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7A9E0437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3265D1">
        <w:rPr>
          <w:rFonts w:asciiTheme="minorHAnsi" w:eastAsiaTheme="minorHAnsi" w:hAnsiTheme="minorHAnsi" w:hint="eastAsia"/>
        </w:rPr>
        <w:t>（ラウンジ＆ダイニング）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2258252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3265D1">
        <w:rPr>
          <w:rFonts w:asciiTheme="minorHAnsi" w:eastAsiaTheme="minorHAnsi" w:hAnsiTheme="minorHAnsi" w:hint="eastAsia"/>
        </w:rPr>
        <w:t>（ラウンジ＆ダイニング）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265D1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85163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4C369-FDA1-4AD8-9A9A-B07733B93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006DE-6576-4975-A937-2FF16A742C74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2023-12-12T08:30:00Z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