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4852FE6" w:rsidR="00C231BD" w:rsidRPr="0041091D" w:rsidRDefault="00C231BD" w:rsidP="003C1D0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C1D0B" w:rsidRPr="003C1D0B">
        <w:rPr>
          <w:rFonts w:ascii="ＭＳ ゴシック" w:hAnsi="ＭＳ ゴシック" w:hint="eastAsia"/>
        </w:rPr>
        <w:t>２０２５年日本国際博覧会会場で使用するカーボンニュートラルガス調達業務</w:t>
      </w:r>
      <w:r w:rsidR="003C1D0B" w:rsidRPr="003C1D0B">
        <w:rPr>
          <w:rFonts w:ascii="ＭＳ ゴシック" w:hAnsi="ＭＳ ゴシック"/>
        </w:rPr>
        <w:t>(単価契約)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C1D0B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2024-03-26T05:44:00Z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