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8D2959C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0B4483">
        <w:rPr>
          <w:rFonts w:ascii="ＭＳ ゴシック" w:eastAsia="ＭＳ ゴシック" w:hAnsi="ＭＳ ゴシック" w:cs="ＭＳ ゴシック" w:hint="eastAsia"/>
          <w:kern w:val="0"/>
          <w:sz w:val="24"/>
        </w:rPr>
        <w:t>会場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>警備実施業務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2F65D" w14:textId="77777777" w:rsidR="000F2C73" w:rsidRDefault="000F2C73" w:rsidP="00283D9B">
      <w:r>
        <w:separator/>
      </w:r>
    </w:p>
  </w:endnote>
  <w:endnote w:type="continuationSeparator" w:id="0">
    <w:p w14:paraId="775C5B44" w14:textId="77777777" w:rsidR="000F2C73" w:rsidRDefault="000F2C7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D4E10" w14:textId="77777777" w:rsidR="000F2C73" w:rsidRDefault="000F2C73" w:rsidP="00283D9B">
      <w:r>
        <w:separator/>
      </w:r>
    </w:p>
  </w:footnote>
  <w:footnote w:type="continuationSeparator" w:id="0">
    <w:p w14:paraId="43FA5CF7" w14:textId="77777777" w:rsidR="000F2C73" w:rsidRDefault="000F2C7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2023-06-29T10:04:00Z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