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80287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61A7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85DFFEC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C40C1F" w:rsidRPr="00C40C1F">
        <w:rPr>
          <w:rFonts w:ascii="ＭＳ ゴシック" w:eastAsia="ＭＳ ゴシック" w:hAnsi="ＭＳ ゴシック" w:hint="eastAsia"/>
          <w:sz w:val="24"/>
          <w:szCs w:val="32"/>
        </w:rPr>
        <w:t>2025年日本国際博覧会会場で使用する非化石電気調達業務</w:t>
      </w:r>
      <w:r w:rsidR="00185F69">
        <w:rPr>
          <w:rFonts w:ascii="ＭＳ ゴシック" w:eastAsia="ＭＳ ゴシック" w:hAnsi="ＭＳ ゴシック" w:hint="eastAsia"/>
          <w:sz w:val="24"/>
          <w:szCs w:val="32"/>
        </w:rPr>
        <w:t>（2024年度）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552BB" w14:textId="77777777" w:rsidR="005C5315" w:rsidRDefault="005C5315" w:rsidP="00283D9B">
      <w:r>
        <w:separator/>
      </w:r>
    </w:p>
  </w:endnote>
  <w:endnote w:type="continuationSeparator" w:id="0">
    <w:p w14:paraId="0A3EA67C" w14:textId="77777777" w:rsidR="005C5315" w:rsidRDefault="005C531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ECE9D" w14:textId="77777777" w:rsidR="005C5315" w:rsidRDefault="005C5315" w:rsidP="00283D9B">
      <w:r>
        <w:separator/>
      </w:r>
    </w:p>
  </w:footnote>
  <w:footnote w:type="continuationSeparator" w:id="0">
    <w:p w14:paraId="6A0D7B3E" w14:textId="77777777" w:rsidR="005C5315" w:rsidRDefault="005C531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1A7B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2023-10-13T05:41:00Z</dcterms:modified>
</cp:coreProperties>
</file>