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2F839EE6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E1048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4A3BED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7E4839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542D3FA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62792B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6C6675" w:rsidRPr="006C6675">
        <w:rPr>
          <w:rFonts w:ascii="ＭＳ ゴシック" w:eastAsia="ＭＳ ゴシック" w:hAnsi="ＭＳ ゴシック" w:hint="eastAsia"/>
          <w:sz w:val="24"/>
          <w:szCs w:val="32"/>
        </w:rPr>
        <w:t>大阪・関西万博</w:t>
      </w:r>
      <w:r w:rsidR="0062792B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メディア</w:t>
      </w:r>
      <w:r w:rsidR="00645FF4" w:rsidRPr="00645FF4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センター内マスターコントロールルーム実施計画策定及び運</w:t>
      </w:r>
      <w:r w:rsidR="00645FF4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営</w:t>
      </w:r>
      <w:r w:rsidR="0062792B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業務</w:t>
      </w:r>
      <w:r w:rsidR="0002008E" w:rsidRPr="00325821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」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3C4E95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82555" w14:textId="77777777" w:rsidR="00B10CC0" w:rsidRDefault="00B10CC0" w:rsidP="00283D9B">
      <w:r>
        <w:separator/>
      </w:r>
    </w:p>
  </w:endnote>
  <w:endnote w:type="continuationSeparator" w:id="0">
    <w:p w14:paraId="21D36AB2" w14:textId="77777777" w:rsidR="00B10CC0" w:rsidRDefault="00B10CC0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3F88C" w14:textId="77777777" w:rsidR="00B10CC0" w:rsidRDefault="00B10CC0" w:rsidP="00283D9B">
      <w:r>
        <w:separator/>
      </w:r>
    </w:p>
  </w:footnote>
  <w:footnote w:type="continuationSeparator" w:id="0">
    <w:p w14:paraId="203EFF47" w14:textId="77777777" w:rsidR="00B10CC0" w:rsidRDefault="00B10CC0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413039846">
    <w:abstractNumId w:val="11"/>
  </w:num>
  <w:num w:numId="2" w16cid:durableId="1028525229">
    <w:abstractNumId w:val="19"/>
  </w:num>
  <w:num w:numId="3" w16cid:durableId="2111045789">
    <w:abstractNumId w:val="16"/>
  </w:num>
  <w:num w:numId="4" w16cid:durableId="917178441">
    <w:abstractNumId w:val="8"/>
  </w:num>
  <w:num w:numId="5" w16cid:durableId="432896897">
    <w:abstractNumId w:val="2"/>
  </w:num>
  <w:num w:numId="6" w16cid:durableId="1141072736">
    <w:abstractNumId w:val="17"/>
  </w:num>
  <w:num w:numId="7" w16cid:durableId="1628124808">
    <w:abstractNumId w:val="12"/>
  </w:num>
  <w:num w:numId="8" w16cid:durableId="1070884564">
    <w:abstractNumId w:val="9"/>
  </w:num>
  <w:num w:numId="9" w16cid:durableId="1328677596">
    <w:abstractNumId w:val="20"/>
  </w:num>
  <w:num w:numId="10" w16cid:durableId="2007315683">
    <w:abstractNumId w:val="13"/>
  </w:num>
  <w:num w:numId="11" w16cid:durableId="1690137514">
    <w:abstractNumId w:val="14"/>
  </w:num>
  <w:num w:numId="12" w16cid:durableId="1713654787">
    <w:abstractNumId w:val="5"/>
  </w:num>
  <w:num w:numId="13" w16cid:durableId="2081173798">
    <w:abstractNumId w:val="4"/>
  </w:num>
  <w:num w:numId="14" w16cid:durableId="734401398">
    <w:abstractNumId w:val="0"/>
  </w:num>
  <w:num w:numId="15" w16cid:durableId="1374424667">
    <w:abstractNumId w:val="10"/>
  </w:num>
  <w:num w:numId="16" w16cid:durableId="831870616">
    <w:abstractNumId w:val="1"/>
  </w:num>
  <w:num w:numId="17" w16cid:durableId="2128621532">
    <w:abstractNumId w:val="21"/>
  </w:num>
  <w:num w:numId="18" w16cid:durableId="1224638052">
    <w:abstractNumId w:val="7"/>
  </w:num>
  <w:num w:numId="19" w16cid:durableId="587466575">
    <w:abstractNumId w:val="15"/>
  </w:num>
  <w:num w:numId="20" w16cid:durableId="1085877087">
    <w:abstractNumId w:val="3"/>
  </w:num>
  <w:num w:numId="21" w16cid:durableId="1346325427">
    <w:abstractNumId w:val="18"/>
  </w:num>
  <w:num w:numId="22" w16cid:durableId="19593316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08E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1F6569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65A17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2792B"/>
    <w:rsid w:val="00630F67"/>
    <w:rsid w:val="00632F30"/>
    <w:rsid w:val="006336DD"/>
    <w:rsid w:val="00645FF4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6675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E4839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0CC0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0299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00EC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1048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811CE8-AFA6-4F73-AE7C-64939BA41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413E1E-83BA-4BCB-9622-D0581158C6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  <ds:schemaRef ds:uri="1490d353-0991-41f4-95ca-37b2da48dd0f"/>
    <ds:schemaRef ds:uri="031d1d97-ee14-4b71-9e7b-9cea7d446934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2024-03-26T07:13:00Z</dcterms:created>
  <dcterms:modified xsi:type="dcterms:W3CDTF">2024-04-01T05:18:00Z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