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356D0C8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海外PV</w:t>
      </w:r>
      <w:r w:rsidR="00BB7CF0">
        <w:rPr>
          <w:rFonts w:ascii="ＭＳ ゴシック" w:eastAsia="ＭＳ ゴシック" w:hAnsi="ＭＳ ゴシック" w:cs="ＭＳ ゴシック" w:hint="eastAsia"/>
          <w:kern w:val="0"/>
          <w:sz w:val="24"/>
        </w:rPr>
        <w:t>解体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>促進にかかる入退場管理業務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4FFBC" w14:textId="77777777" w:rsidR="0044273E" w:rsidRDefault="0044273E" w:rsidP="00283D9B">
      <w:r>
        <w:separator/>
      </w:r>
    </w:p>
  </w:endnote>
  <w:endnote w:type="continuationSeparator" w:id="0">
    <w:p w14:paraId="7321F910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D59C9" w14:textId="77777777" w:rsidR="0044273E" w:rsidRDefault="0044273E" w:rsidP="00283D9B">
      <w:r>
        <w:separator/>
      </w:r>
    </w:p>
  </w:footnote>
  <w:footnote w:type="continuationSeparator" w:id="0">
    <w:p w14:paraId="2431C4B9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21F8"/>
    <w:rsid w:val="00544DE3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0760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CF0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50D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E695-3CAC-4853-818B-73146A9A7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2025-09-16T04:33:00Z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